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6F3" w:rsidRDefault="004926F3" w:rsidP="00842326">
      <w:pPr>
        <w:jc w:val="center"/>
        <w:rPr>
          <w:b/>
        </w:rPr>
      </w:pPr>
      <w:r>
        <w:rPr>
          <w:b/>
          <w:noProof/>
        </w:rPr>
        <w:drawing>
          <wp:anchor distT="0" distB="0" distL="114300" distR="114300" simplePos="0" relativeHeight="251659264" behindDoc="1" locked="0" layoutInCell="1" allowOverlap="1">
            <wp:simplePos x="0" y="0"/>
            <wp:positionH relativeFrom="column">
              <wp:posOffset>-782118</wp:posOffset>
            </wp:positionH>
            <wp:positionV relativeFrom="paragraph">
              <wp:posOffset>-694055</wp:posOffset>
            </wp:positionV>
            <wp:extent cx="6871566" cy="10134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l="6679" r="4378" b="7042"/>
                    <a:stretch>
                      <a:fillRect/>
                    </a:stretch>
                  </pic:blipFill>
                  <pic:spPr bwMode="auto">
                    <a:xfrm>
                      <a:off x="0" y="0"/>
                      <a:ext cx="6871566" cy="1013460"/>
                    </a:xfrm>
                    <a:prstGeom prst="rect">
                      <a:avLst/>
                    </a:prstGeom>
                    <a:noFill/>
                  </pic:spPr>
                </pic:pic>
              </a:graphicData>
            </a:graphic>
          </wp:anchor>
        </w:drawing>
      </w:r>
      <w:r w:rsidR="00190621">
        <w:rPr>
          <w:b/>
          <w:noProof/>
        </w:rPr>
        <w:pict>
          <v:shapetype id="_x0000_t202" coordsize="21600,21600" o:spt="202" path="m,l,21600r21600,l21600,xe">
            <v:stroke joinstyle="miter"/>
            <v:path gradientshapeok="t" o:connecttype="rect"/>
          </v:shapetype>
          <v:shape id="Text Box 3" o:spid="_x0000_s1026" type="#_x0000_t202" style="position:absolute;left:0;text-align:left;margin-left:8.55pt;margin-top:-37.85pt;width:96pt;height:52.8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" filled="f" fillcolor="#0c9" stroked="f">
            <v:textbox inset="2.77492mm,1.3875mm,2.77492mm,1.3875mm">
              <w:txbxContent>
                <w:p w:rsidR="004926F3" w:rsidRPr="00D42D3E" w:rsidRDefault="004926F3" w:rsidP="004926F3">
                  <w:pPr>
                    <w:spacing w:after="0" w:line="240" w:lineRule="auto"/>
                    <w:rPr>
                      <w:rFonts w:ascii="Arial" w:hAnsi="Arial" w:cs="Arial"/>
                      <w:snapToGrid w:val="0"/>
                      <w:color w:val="DD0330"/>
                      <w:lang w:val="es-ES_tradnl"/>
                    </w:rPr>
                  </w:pPr>
                  <w:r w:rsidRPr="00D42D3E">
                    <w:rPr>
                      <w:rFonts w:ascii="Arial" w:hAnsi="Arial" w:cs="Arial"/>
                      <w:snapToGrid w:val="0"/>
                      <w:color w:val="DD0330"/>
                      <w:lang w:val="es-ES_tradnl"/>
                    </w:rPr>
                    <w:t>EMBAJADA</w:t>
                  </w:r>
                </w:p>
                <w:p w:rsidR="004926F3" w:rsidRPr="00D42D3E" w:rsidRDefault="004926F3" w:rsidP="004926F3">
                  <w:pPr>
                    <w:spacing w:after="0" w:line="240" w:lineRule="auto"/>
                    <w:rPr>
                      <w:rFonts w:ascii="Arial" w:hAnsi="Arial" w:cs="Arial"/>
                      <w:snapToGrid w:val="0"/>
                      <w:color w:val="DD0330"/>
                      <w:lang w:val="es-ES_tradnl"/>
                    </w:rPr>
                  </w:pPr>
                  <w:r w:rsidRPr="00D42D3E">
                    <w:rPr>
                      <w:rFonts w:ascii="Arial" w:hAnsi="Arial" w:cs="Arial"/>
                      <w:snapToGrid w:val="0"/>
                      <w:color w:val="DD0330"/>
                      <w:lang w:val="es-ES_tradnl"/>
                    </w:rPr>
                    <w:t>DE ESPAÑA</w:t>
                  </w:r>
                </w:p>
                <w:p w:rsidR="004926F3" w:rsidRPr="00D42D3E" w:rsidRDefault="004926F3" w:rsidP="004926F3">
                  <w:pPr>
                    <w:spacing w:after="0" w:line="240" w:lineRule="auto"/>
                    <w:rPr>
                      <w:rFonts w:ascii="Arial" w:hAnsi="Arial" w:cs="Arial"/>
                      <w:bCs/>
                      <w:snapToGrid w:val="0"/>
                      <w:color w:val="DD0330"/>
                      <w:lang w:val="es-ES_tradnl"/>
                    </w:rPr>
                  </w:pPr>
                  <w:r w:rsidRPr="00D42D3E">
                    <w:rPr>
                      <w:rFonts w:ascii="Arial" w:hAnsi="Arial" w:cs="Arial"/>
                      <w:snapToGrid w:val="0"/>
                      <w:color w:val="DD0330"/>
                      <w:lang w:val="es-ES_tradnl"/>
                    </w:rPr>
                    <w:t xml:space="preserve">EN </w:t>
                  </w:r>
                  <w:r>
                    <w:rPr>
                      <w:rFonts w:ascii="Arial" w:hAnsi="Arial" w:cs="Arial"/>
                      <w:snapToGrid w:val="0"/>
                      <w:color w:val="DD0330"/>
                      <w:lang w:val="es-ES_tradnl"/>
                    </w:rPr>
                    <w:t>HAITI</w:t>
                  </w:r>
                </w:p>
              </w:txbxContent>
            </v:textbox>
          </v:shape>
        </w:pict>
      </w:r>
    </w:p>
    <w:p w:rsidR="004926F3" w:rsidRPr="0076784E" w:rsidRDefault="004926F3" w:rsidP="00CA428E">
      <w:pPr>
        <w:ind w:left="-993"/>
        <w:jc w:val="both"/>
        <w:rPr>
          <w:b/>
          <w:sz w:val="18"/>
        </w:rPr>
      </w:pPr>
      <w:r w:rsidRPr="0076784E">
        <w:rPr>
          <w:rFonts w:ascii="Arial" w:hAnsi="Arial" w:cs="Arial"/>
          <w:snapToGrid w:val="0"/>
          <w:color w:val="DD0330"/>
          <w:sz w:val="18"/>
        </w:rPr>
        <w:t>OFICINA TÉCNICA DE COOPERACIÓN</w:t>
      </w:r>
    </w:p>
    <w:p w:rsidR="00205794" w:rsidRPr="002E4236" w:rsidRDefault="00205794" w:rsidP="00205794">
      <w:pPr>
        <w:jc w:val="center"/>
        <w:rPr>
          <w:rFonts w:ascii="Arial Narrow" w:hAnsi="Arial Narrow"/>
          <w:b/>
        </w:rPr>
      </w:pPr>
    </w:p>
    <w:p w:rsidR="00663E14" w:rsidRPr="0076784E" w:rsidRDefault="0076784E" w:rsidP="0076784E">
      <w:pPr>
        <w:rPr>
          <w:rFonts w:ascii="Gill Sans MT" w:hAnsi="Gill Sans MT"/>
          <w:color w:val="595959" w:themeColor="text1" w:themeTint="A6"/>
          <w:sz w:val="36"/>
        </w:rPr>
      </w:pPr>
      <w:r>
        <w:rPr>
          <w:rFonts w:ascii="Gill Sans MT" w:hAnsi="Gill Sans MT"/>
          <w:color w:val="595959" w:themeColor="text1" w:themeTint="A6"/>
          <w:sz w:val="36"/>
        </w:rPr>
        <w:t xml:space="preserve">LOS </w:t>
      </w:r>
      <w:r w:rsidR="00663E14" w:rsidRPr="0076784E">
        <w:rPr>
          <w:rFonts w:ascii="Gill Sans MT" w:hAnsi="Gill Sans MT"/>
          <w:color w:val="595959" w:themeColor="text1" w:themeTint="A6"/>
          <w:sz w:val="36"/>
        </w:rPr>
        <w:t>CENTROS ARTESANALES DE PESCA EN HAITÍ</w:t>
      </w:r>
      <w:bookmarkStart w:id="0" w:name="_GoBack"/>
      <w:bookmarkEnd w:id="0"/>
      <w:r w:rsidR="00663E14" w:rsidRPr="0076784E">
        <w:rPr>
          <w:rFonts w:ascii="Gill Sans MT" w:hAnsi="Gill Sans MT"/>
          <w:color w:val="595959" w:themeColor="text1" w:themeTint="A6"/>
          <w:sz w:val="36"/>
        </w:rPr>
        <w:t xml:space="preserve"> FAVORECEN LA SEGURIDAD ALIMENTARIA Y EL DESARROLLO ECONÓMICO </w:t>
      </w:r>
    </w:p>
    <w:p w:rsidR="00663E14" w:rsidRPr="0076784E" w:rsidRDefault="00663E14" w:rsidP="00842326">
      <w:pPr>
        <w:jc w:val="both"/>
        <w:rPr>
          <w:rFonts w:ascii="Gill Sans MT" w:hAnsi="Gill Sans MT"/>
          <w:i/>
          <w:color w:val="595959" w:themeColor="text1" w:themeTint="A6"/>
          <w:sz w:val="28"/>
        </w:rPr>
      </w:pPr>
      <w:r w:rsidRPr="0076784E">
        <w:rPr>
          <w:rFonts w:ascii="Gill Sans MT" w:hAnsi="Gill Sans MT"/>
          <w:i/>
          <w:color w:val="595959" w:themeColor="text1" w:themeTint="A6"/>
          <w:sz w:val="28"/>
        </w:rPr>
        <w:t>La Cooperación Española continúa impulsando el desarrollo del sector pesquero en Haití, que ofrece un gran potencial en materia de crecimiento económico y seguridad alimentaria de la población</w:t>
      </w:r>
    </w:p>
    <w:p w:rsidR="002C4C6F" w:rsidRDefault="00663E14" w:rsidP="002C4C6F">
      <w:pPr>
        <w:jc w:val="both"/>
        <w:rPr>
          <w:rFonts w:ascii="Gill Sans MT" w:hAnsi="Gill Sans MT"/>
          <w:color w:val="595959" w:themeColor="text1" w:themeTint="A6"/>
        </w:rPr>
      </w:pPr>
      <w:r w:rsidRPr="002C4C6F">
        <w:rPr>
          <w:rFonts w:ascii="Gill Sans MT" w:hAnsi="Gill Sans MT"/>
          <w:color w:val="595959" w:themeColor="text1" w:themeTint="A6"/>
          <w:u w:val="single"/>
        </w:rPr>
        <w:t>Puerto Príncipe, 04 de agosto de 2014</w:t>
      </w:r>
      <w:r w:rsidRPr="00663E14">
        <w:rPr>
          <w:rFonts w:ascii="Gill Sans MT" w:hAnsi="Gill Sans MT"/>
          <w:color w:val="595959" w:themeColor="text1" w:themeTint="A6"/>
        </w:rPr>
        <w:t>.</w:t>
      </w:r>
      <w:r>
        <w:rPr>
          <w:rFonts w:ascii="Gill Sans MT" w:hAnsi="Gill Sans MT"/>
          <w:color w:val="595959" w:themeColor="text1" w:themeTint="A6"/>
        </w:rPr>
        <w:t xml:space="preserve"> </w:t>
      </w:r>
      <w:r w:rsidR="002C4C6F">
        <w:rPr>
          <w:rFonts w:ascii="Gill Sans MT" w:hAnsi="Gill Sans MT"/>
          <w:color w:val="595959" w:themeColor="text1" w:themeTint="A6"/>
        </w:rPr>
        <w:t xml:space="preserve">La </w:t>
      </w:r>
      <w:r w:rsidR="00433EFB">
        <w:rPr>
          <w:rFonts w:ascii="Gill Sans MT" w:hAnsi="Gill Sans MT"/>
          <w:color w:val="595959" w:themeColor="text1" w:themeTint="A6"/>
        </w:rPr>
        <w:t xml:space="preserve">reciente </w:t>
      </w:r>
      <w:r w:rsidR="002C4C6F">
        <w:rPr>
          <w:rFonts w:ascii="Gill Sans MT" w:hAnsi="Gill Sans MT"/>
          <w:color w:val="595959" w:themeColor="text1" w:themeTint="A6"/>
        </w:rPr>
        <w:t>apertura de d</w:t>
      </w:r>
      <w:r>
        <w:rPr>
          <w:rFonts w:ascii="Gill Sans MT" w:hAnsi="Gill Sans MT"/>
          <w:color w:val="595959" w:themeColor="text1" w:themeTint="A6"/>
        </w:rPr>
        <w:t>os Centros Comunales de Pesca Marítima y</w:t>
      </w:r>
      <w:r w:rsidR="002C4C6F">
        <w:rPr>
          <w:rFonts w:ascii="Gill Sans MT" w:hAnsi="Gill Sans MT"/>
          <w:color w:val="595959" w:themeColor="text1" w:themeTint="A6"/>
        </w:rPr>
        <w:t xml:space="preserve"> la </w:t>
      </w:r>
      <w:r w:rsidR="009D3217">
        <w:rPr>
          <w:rFonts w:ascii="Gill Sans MT" w:hAnsi="Gill Sans MT"/>
          <w:color w:val="595959" w:themeColor="text1" w:themeTint="A6"/>
        </w:rPr>
        <w:t>entrega</w:t>
      </w:r>
      <w:r w:rsidR="002C4C6F">
        <w:rPr>
          <w:rFonts w:ascii="Gill Sans MT" w:hAnsi="Gill Sans MT"/>
          <w:color w:val="595959" w:themeColor="text1" w:themeTint="A6"/>
        </w:rPr>
        <w:t xml:space="preserve"> de </w:t>
      </w:r>
      <w:r>
        <w:rPr>
          <w:rFonts w:ascii="Gill Sans MT" w:hAnsi="Gill Sans MT"/>
          <w:color w:val="595959" w:themeColor="text1" w:themeTint="A6"/>
        </w:rPr>
        <w:t>cuarenta nuevas embarcaciones destinadas a la pesca artesanal</w:t>
      </w:r>
      <w:r w:rsidR="00DB32CD">
        <w:rPr>
          <w:rFonts w:ascii="Gill Sans MT" w:hAnsi="Gill Sans MT"/>
          <w:color w:val="595959" w:themeColor="text1" w:themeTint="A6"/>
        </w:rPr>
        <w:t xml:space="preserve"> </w:t>
      </w:r>
      <w:r w:rsidR="002C4C6F">
        <w:rPr>
          <w:rFonts w:ascii="Gill Sans MT" w:hAnsi="Gill Sans MT"/>
          <w:color w:val="595959" w:themeColor="text1" w:themeTint="A6"/>
        </w:rPr>
        <w:t xml:space="preserve">permitirán a las comunidades </w:t>
      </w:r>
      <w:r w:rsidR="002C4C6F" w:rsidRPr="002C4C6F">
        <w:rPr>
          <w:rFonts w:ascii="Gill Sans MT" w:hAnsi="Gill Sans MT"/>
          <w:color w:val="595959" w:themeColor="text1" w:themeTint="A6"/>
        </w:rPr>
        <w:t>de Grand Gosier y Belle Anse</w:t>
      </w:r>
      <w:r w:rsidR="002C4C6F">
        <w:rPr>
          <w:rFonts w:ascii="Gill Sans MT" w:hAnsi="Gill Sans MT"/>
          <w:color w:val="595959" w:themeColor="text1" w:themeTint="A6"/>
        </w:rPr>
        <w:t>, en el sudeste de Haití, mejorar su actividad pesquera tanto en calidad y cantidad de capturas, como en seguridad para los pescadores que las realizan.</w:t>
      </w:r>
    </w:p>
    <w:p w:rsidR="00DB32CD" w:rsidRDefault="002C4C6F" w:rsidP="002C4C6F">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r w:rsidRPr="00663E14">
        <w:rPr>
          <w:rFonts w:ascii="Gill Sans MT" w:hAnsi="Gill Sans MT" w:cs="Aharoni"/>
          <w:color w:val="595959" w:themeColor="text1" w:themeTint="A6"/>
          <w:sz w:val="22"/>
          <w:szCs w:val="22"/>
          <w:lang w:val="es-ES"/>
        </w:rPr>
        <w:t xml:space="preserve">Con sus 1700 Km de costas, Haiti es el segundo país de la región Caribe en kilómetros de zona costera, lo que ofrece un potencial considerable en recursos marinos. La explotación de estos recursos se realiza de forma rudimentaria y </w:t>
      </w:r>
      <w:r>
        <w:rPr>
          <w:rFonts w:ascii="Gill Sans MT" w:hAnsi="Gill Sans MT" w:cs="Aharoni"/>
          <w:color w:val="595959" w:themeColor="text1" w:themeTint="A6"/>
          <w:sz w:val="22"/>
          <w:szCs w:val="22"/>
          <w:lang w:val="es-ES"/>
        </w:rPr>
        <w:t>no</w:t>
      </w:r>
      <w:r w:rsidRPr="00663E14">
        <w:rPr>
          <w:rFonts w:ascii="Gill Sans MT" w:hAnsi="Gill Sans MT" w:cs="Aharoni"/>
          <w:color w:val="595959" w:themeColor="text1" w:themeTint="A6"/>
          <w:sz w:val="22"/>
          <w:szCs w:val="22"/>
          <w:lang w:val="es-ES"/>
        </w:rPr>
        <w:t xml:space="preserve"> responde a la demanda local</w:t>
      </w:r>
      <w:r w:rsidR="00DB32CD">
        <w:rPr>
          <w:rFonts w:ascii="Gill Sans MT" w:hAnsi="Gill Sans MT" w:cs="Aharoni"/>
          <w:color w:val="595959" w:themeColor="text1" w:themeTint="A6"/>
          <w:sz w:val="22"/>
          <w:szCs w:val="22"/>
          <w:lang w:val="es-ES"/>
        </w:rPr>
        <w:t>, desaprovechando así la oportunidad de contribuir al desarrollo económico de la población y a su seguridad alimentaria.</w:t>
      </w:r>
    </w:p>
    <w:p w:rsidR="00DB32CD" w:rsidRDefault="00DB32CD" w:rsidP="002C4C6F">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DB32CD" w:rsidRDefault="00DB32CD" w:rsidP="00DB32CD">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r>
        <w:rPr>
          <w:rFonts w:ascii="Gill Sans MT" w:hAnsi="Gill Sans MT" w:cs="Aharoni"/>
          <w:color w:val="595959" w:themeColor="text1" w:themeTint="A6"/>
          <w:sz w:val="22"/>
          <w:szCs w:val="22"/>
          <w:lang w:val="es-ES"/>
        </w:rPr>
        <w:t xml:space="preserve">Por este motivo, desde su lanzamiento, en 2007, </w:t>
      </w:r>
      <w:r w:rsidRPr="00663E14">
        <w:rPr>
          <w:rFonts w:ascii="Gill Sans MT" w:hAnsi="Gill Sans MT" w:cs="Aharoni"/>
          <w:color w:val="595959" w:themeColor="text1" w:themeTint="A6"/>
          <w:sz w:val="22"/>
          <w:szCs w:val="22"/>
          <w:lang w:val="es-ES"/>
        </w:rPr>
        <w:t xml:space="preserve">del </w:t>
      </w:r>
      <w:r w:rsidRPr="00663E14">
        <w:rPr>
          <w:rFonts w:ascii="Gill Sans MT" w:hAnsi="Gill Sans MT" w:cs="Aharoni"/>
          <w:i/>
          <w:color w:val="595959" w:themeColor="text1" w:themeTint="A6"/>
          <w:sz w:val="22"/>
          <w:szCs w:val="22"/>
          <w:lang w:val="es-ES"/>
        </w:rPr>
        <w:t>Proyecto de Fortalecimiento de la Pesca Marina en el departamento del Sudeste</w:t>
      </w:r>
      <w:r>
        <w:rPr>
          <w:rFonts w:ascii="Gill Sans MT" w:hAnsi="Gill Sans MT" w:cs="Aharoni"/>
          <w:i/>
          <w:color w:val="595959" w:themeColor="text1" w:themeTint="A6"/>
          <w:sz w:val="22"/>
          <w:szCs w:val="22"/>
          <w:lang w:val="es-ES"/>
        </w:rPr>
        <w:t xml:space="preserve">, </w:t>
      </w:r>
      <w:r w:rsidRPr="00663E14">
        <w:rPr>
          <w:rFonts w:ascii="Gill Sans MT" w:hAnsi="Gill Sans MT" w:cs="Aharoni"/>
          <w:color w:val="595959" w:themeColor="text1" w:themeTint="A6"/>
          <w:sz w:val="22"/>
          <w:szCs w:val="22"/>
          <w:lang w:val="es-ES"/>
        </w:rPr>
        <w:t>la Cooperación Española se ha comprometido con el desarrollo del sector de la pesca artesanal</w:t>
      </w:r>
      <w:r>
        <w:rPr>
          <w:rFonts w:ascii="Gill Sans MT" w:hAnsi="Gill Sans MT" w:cs="Aharoni"/>
          <w:color w:val="595959" w:themeColor="text1" w:themeTint="A6"/>
          <w:sz w:val="22"/>
          <w:szCs w:val="22"/>
          <w:lang w:val="es-ES"/>
        </w:rPr>
        <w:t xml:space="preserve"> en Haití</w:t>
      </w:r>
      <w:r w:rsidRPr="00663E14">
        <w:rPr>
          <w:rFonts w:ascii="Gill Sans MT" w:hAnsi="Gill Sans MT" w:cs="Aharoni"/>
          <w:color w:val="595959" w:themeColor="text1" w:themeTint="A6"/>
          <w:sz w:val="22"/>
          <w:szCs w:val="22"/>
          <w:lang w:val="es-ES"/>
        </w:rPr>
        <w:t xml:space="preserve"> estableciendo una fructífera</w:t>
      </w:r>
      <w:r>
        <w:rPr>
          <w:rFonts w:ascii="Gill Sans MT" w:hAnsi="Gill Sans MT" w:cs="Aharoni"/>
          <w:color w:val="595959" w:themeColor="text1" w:themeTint="A6"/>
          <w:sz w:val="22"/>
          <w:szCs w:val="22"/>
          <w:lang w:val="es-ES"/>
        </w:rPr>
        <w:t xml:space="preserve"> </w:t>
      </w:r>
      <w:r w:rsidRPr="00663E14">
        <w:rPr>
          <w:rFonts w:ascii="Gill Sans MT" w:hAnsi="Gill Sans MT" w:cs="Aharoni"/>
          <w:color w:val="595959" w:themeColor="text1" w:themeTint="A6"/>
          <w:sz w:val="22"/>
          <w:szCs w:val="22"/>
          <w:lang w:val="es-ES"/>
        </w:rPr>
        <w:t xml:space="preserve">colaboración con el Ministerio de Agricultura haitiano. </w:t>
      </w:r>
      <w:r>
        <w:rPr>
          <w:rFonts w:ascii="Gill Sans MT" w:hAnsi="Gill Sans MT" w:cs="Aharoni"/>
          <w:color w:val="595959" w:themeColor="text1" w:themeTint="A6"/>
          <w:sz w:val="22"/>
          <w:szCs w:val="22"/>
          <w:lang w:val="es-ES"/>
        </w:rPr>
        <w:t xml:space="preserve"> </w:t>
      </w:r>
    </w:p>
    <w:p w:rsidR="002C4C6F" w:rsidRDefault="002C4C6F" w:rsidP="002C4C6F">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433EFB" w:rsidRPr="00663E14" w:rsidRDefault="00433EFB" w:rsidP="00433EFB">
      <w:pPr>
        <w:jc w:val="both"/>
        <w:rPr>
          <w:rFonts w:ascii="Gill Sans MT" w:eastAsia="Times New Roman" w:hAnsi="Gill Sans MT" w:cs="Aharoni"/>
          <w:color w:val="595959" w:themeColor="text1" w:themeTint="A6"/>
        </w:rPr>
      </w:pPr>
      <w:r>
        <w:rPr>
          <w:rFonts w:ascii="Gill Sans MT" w:hAnsi="Gill Sans MT" w:cs="Aharoni"/>
          <w:color w:val="595959" w:themeColor="text1" w:themeTint="A6"/>
        </w:rPr>
        <w:t>En los últimos siete</w:t>
      </w:r>
      <w:r w:rsidRPr="00663E14">
        <w:rPr>
          <w:rFonts w:ascii="Gill Sans MT" w:hAnsi="Gill Sans MT" w:cs="Aharoni"/>
          <w:color w:val="595959" w:themeColor="text1" w:themeTint="A6"/>
        </w:rPr>
        <w:t xml:space="preserve"> años</w:t>
      </w:r>
      <w:r>
        <w:rPr>
          <w:rFonts w:ascii="Gill Sans MT" w:hAnsi="Gill Sans MT" w:cs="Aharoni"/>
          <w:color w:val="595959" w:themeColor="text1" w:themeTint="A6"/>
        </w:rPr>
        <w:t>,</w:t>
      </w:r>
      <w:r w:rsidRPr="00663E14">
        <w:rPr>
          <w:rFonts w:ascii="Gill Sans MT" w:hAnsi="Gill Sans MT" w:cs="Aharoni"/>
          <w:color w:val="595959" w:themeColor="text1" w:themeTint="A6"/>
        </w:rPr>
        <w:t xml:space="preserve"> el </w:t>
      </w:r>
      <w:r>
        <w:rPr>
          <w:rFonts w:ascii="Gill Sans MT" w:hAnsi="Gill Sans MT" w:cs="Aharoni"/>
          <w:color w:val="595959" w:themeColor="text1" w:themeTint="A6"/>
        </w:rPr>
        <w:t>G</w:t>
      </w:r>
      <w:r w:rsidRPr="00663E14">
        <w:rPr>
          <w:rFonts w:ascii="Gill Sans MT" w:hAnsi="Gill Sans MT" w:cs="Aharoni"/>
          <w:color w:val="595959" w:themeColor="text1" w:themeTint="A6"/>
        </w:rPr>
        <w:t>obierno haitiano</w:t>
      </w:r>
      <w:r>
        <w:rPr>
          <w:rFonts w:ascii="Gill Sans MT" w:hAnsi="Gill Sans MT" w:cs="Aharoni"/>
          <w:color w:val="595959" w:themeColor="text1" w:themeTint="A6"/>
        </w:rPr>
        <w:t>,</w:t>
      </w:r>
      <w:r w:rsidRPr="00663E14">
        <w:rPr>
          <w:rFonts w:ascii="Gill Sans MT" w:hAnsi="Gill Sans MT" w:cs="Aharoni"/>
          <w:color w:val="595959" w:themeColor="text1" w:themeTint="A6"/>
        </w:rPr>
        <w:t xml:space="preserve"> con el apoyo técnico y financiero de España</w:t>
      </w:r>
      <w:r>
        <w:rPr>
          <w:rFonts w:ascii="Gill Sans MT" w:hAnsi="Gill Sans MT" w:cs="Aharoni"/>
          <w:color w:val="595959" w:themeColor="text1" w:themeTint="A6"/>
        </w:rPr>
        <w:t>,</w:t>
      </w:r>
      <w:r w:rsidRPr="00663E14">
        <w:rPr>
          <w:rFonts w:ascii="Gill Sans MT" w:hAnsi="Gill Sans MT" w:cs="Aharoni"/>
          <w:color w:val="595959" w:themeColor="text1" w:themeTint="A6"/>
        </w:rPr>
        <w:t xml:space="preserve"> ha realizado esfuerzos considerables para aumentar la contribución del sector pesquero al desarrollo del país</w:t>
      </w:r>
      <w:r>
        <w:rPr>
          <w:rFonts w:ascii="Gill Sans MT" w:hAnsi="Gill Sans MT" w:cs="Aharoni"/>
          <w:color w:val="595959" w:themeColor="text1" w:themeTint="A6"/>
        </w:rPr>
        <w:t>, logrando</w:t>
      </w:r>
      <w:r w:rsidRPr="00663E14">
        <w:rPr>
          <w:rFonts w:ascii="Gill Sans MT" w:hAnsi="Gill Sans MT" w:cs="Aharoni"/>
          <w:color w:val="595959" w:themeColor="text1" w:themeTint="A6"/>
        </w:rPr>
        <w:t xml:space="preserve"> grandes realizaciones y la implantación de</w:t>
      </w:r>
      <w:r>
        <w:rPr>
          <w:rFonts w:ascii="Gill Sans MT" w:hAnsi="Gill Sans MT" w:cs="Aharoni"/>
          <w:color w:val="595959" w:themeColor="text1" w:themeTint="A6"/>
        </w:rPr>
        <w:t xml:space="preserve"> un total de cinco</w:t>
      </w:r>
      <w:r w:rsidRPr="00663E14">
        <w:rPr>
          <w:rFonts w:ascii="Gill Sans MT" w:hAnsi="Gill Sans MT" w:cs="Aharoni"/>
          <w:color w:val="595959" w:themeColor="text1" w:themeTint="A6"/>
        </w:rPr>
        <w:t xml:space="preserve"> Centros Comunales de Pesca </w:t>
      </w:r>
      <w:r w:rsidR="0095785E" w:rsidRPr="00663E14">
        <w:rPr>
          <w:rFonts w:ascii="Gill Sans MT" w:hAnsi="Gill Sans MT" w:cs="Aharoni"/>
          <w:color w:val="595959" w:themeColor="text1" w:themeTint="A6"/>
        </w:rPr>
        <w:t>Marítima</w:t>
      </w:r>
      <w:r w:rsidRPr="00663E14">
        <w:rPr>
          <w:rFonts w:ascii="Gill Sans MT" w:hAnsi="Gill Sans MT" w:cs="Aharoni"/>
          <w:color w:val="595959" w:themeColor="text1" w:themeTint="A6"/>
        </w:rPr>
        <w:t xml:space="preserve"> (CCPM)</w:t>
      </w:r>
      <w:r>
        <w:rPr>
          <w:rFonts w:ascii="Gill Sans MT" w:hAnsi="Gill Sans MT" w:cs="Aharoni"/>
          <w:color w:val="595959" w:themeColor="text1" w:themeTint="A6"/>
        </w:rPr>
        <w:t xml:space="preserve"> en </w:t>
      </w:r>
      <w:r w:rsidRPr="00663E14">
        <w:rPr>
          <w:rFonts w:ascii="Gill Sans MT" w:hAnsi="Gill Sans MT" w:cs="Aharoni"/>
          <w:color w:val="595959" w:themeColor="text1" w:themeTint="A6"/>
        </w:rPr>
        <w:t>las comunas de Bainet, Cayes Jacmel y Marigo</w:t>
      </w:r>
      <w:r>
        <w:rPr>
          <w:rFonts w:ascii="Gill Sans MT" w:hAnsi="Gill Sans MT" w:cs="Aharoni"/>
          <w:color w:val="595959" w:themeColor="text1" w:themeTint="A6"/>
        </w:rPr>
        <w:t xml:space="preserve">t, y ahora también en las de </w:t>
      </w:r>
      <w:r w:rsidRPr="002C4C6F">
        <w:rPr>
          <w:rFonts w:ascii="Gill Sans MT" w:hAnsi="Gill Sans MT"/>
          <w:color w:val="595959" w:themeColor="text1" w:themeTint="A6"/>
        </w:rPr>
        <w:t>Grand Gosier</w:t>
      </w:r>
      <w:r w:rsidRPr="00DB32CD">
        <w:rPr>
          <w:rFonts w:ascii="Gill Sans MT" w:hAnsi="Gill Sans MT"/>
          <w:color w:val="595959" w:themeColor="text1" w:themeTint="A6"/>
        </w:rPr>
        <w:t xml:space="preserve"> </w:t>
      </w:r>
      <w:r w:rsidRPr="002C4C6F">
        <w:rPr>
          <w:rFonts w:ascii="Gill Sans MT" w:hAnsi="Gill Sans MT"/>
          <w:color w:val="595959" w:themeColor="text1" w:themeTint="A6"/>
        </w:rPr>
        <w:t>y Belle Anse</w:t>
      </w:r>
      <w:r>
        <w:rPr>
          <w:rFonts w:ascii="Gill Sans MT" w:hAnsi="Gill Sans MT"/>
          <w:color w:val="595959" w:themeColor="text1" w:themeTint="A6"/>
        </w:rPr>
        <w:t>.</w:t>
      </w:r>
    </w:p>
    <w:p w:rsidR="00433EFB" w:rsidRDefault="00433EFB" w:rsidP="002C4C6F">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433EFB" w:rsidRDefault="00433EFB" w:rsidP="00DB32CD">
      <w:pPr>
        <w:jc w:val="both"/>
        <w:rPr>
          <w:rFonts w:ascii="Gill Sans MT" w:hAnsi="Gill Sans MT" w:cs="Aharoni"/>
          <w:color w:val="FF0000"/>
        </w:rPr>
      </w:pPr>
      <w:r>
        <w:rPr>
          <w:rFonts w:ascii="Gill Sans MT" w:hAnsi="Gill Sans MT" w:cs="Aharoni"/>
          <w:color w:val="FF0000"/>
        </w:rPr>
        <w:t xml:space="preserve">LOS </w:t>
      </w:r>
      <w:r w:rsidR="00DB32CD" w:rsidRPr="00DB32CD">
        <w:rPr>
          <w:rFonts w:ascii="Gill Sans MT" w:hAnsi="Gill Sans MT" w:cs="Aharoni"/>
          <w:color w:val="FF0000"/>
        </w:rPr>
        <w:t>CENTROS COMUNALES DE PESCA</w:t>
      </w:r>
      <w:r>
        <w:rPr>
          <w:rFonts w:ascii="Gill Sans MT" w:hAnsi="Gill Sans MT" w:cs="Aharoni"/>
          <w:color w:val="FF0000"/>
        </w:rPr>
        <w:t>, UNA REFERENCIA PARA EL SECTOR</w:t>
      </w:r>
    </w:p>
    <w:p w:rsidR="002C4C6F" w:rsidRDefault="00433EFB" w:rsidP="002C4C6F">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r>
        <w:rPr>
          <w:rFonts w:ascii="Gill Sans MT" w:hAnsi="Gill Sans MT" w:cs="Aharoni"/>
          <w:color w:val="595959" w:themeColor="text1" w:themeTint="A6"/>
          <w:sz w:val="22"/>
          <w:szCs w:val="22"/>
          <w:lang w:val="es-ES"/>
        </w:rPr>
        <w:t xml:space="preserve">Los </w:t>
      </w:r>
      <w:r w:rsidRPr="00663E14">
        <w:rPr>
          <w:rFonts w:ascii="Gill Sans MT" w:hAnsi="Gill Sans MT" w:cs="Aharoni"/>
          <w:color w:val="595959" w:themeColor="text1" w:themeTint="A6"/>
          <w:sz w:val="22"/>
          <w:szCs w:val="22"/>
          <w:lang w:val="es-ES"/>
        </w:rPr>
        <w:t xml:space="preserve">Centros Comunales de Pesca Marítima </w:t>
      </w:r>
      <w:r w:rsidR="009D3217">
        <w:rPr>
          <w:rFonts w:ascii="Gill Sans MT" w:hAnsi="Gill Sans MT" w:cs="Aharoni"/>
          <w:color w:val="595959" w:themeColor="text1" w:themeTint="A6"/>
          <w:sz w:val="22"/>
          <w:szCs w:val="22"/>
          <w:lang w:val="es-ES"/>
        </w:rPr>
        <w:t>tienen</w:t>
      </w:r>
      <w:r>
        <w:rPr>
          <w:rFonts w:ascii="Gill Sans MT" w:hAnsi="Gill Sans MT" w:cs="Aharoni"/>
          <w:color w:val="595959" w:themeColor="text1" w:themeTint="A6"/>
          <w:sz w:val="22"/>
          <w:szCs w:val="22"/>
          <w:lang w:val="es-ES"/>
        </w:rPr>
        <w:t xml:space="preserve"> por objetivo </w:t>
      </w:r>
      <w:r w:rsidRPr="00663E14">
        <w:rPr>
          <w:rFonts w:ascii="Gill Sans MT" w:hAnsi="Gill Sans MT" w:cs="Aharoni"/>
          <w:color w:val="595959" w:themeColor="text1" w:themeTint="A6"/>
          <w:sz w:val="22"/>
          <w:szCs w:val="22"/>
          <w:lang w:val="es-ES"/>
        </w:rPr>
        <w:t>constitu</w:t>
      </w:r>
      <w:r>
        <w:rPr>
          <w:rFonts w:ascii="Gill Sans MT" w:hAnsi="Gill Sans MT" w:cs="Aharoni"/>
          <w:color w:val="595959" w:themeColor="text1" w:themeTint="A6"/>
          <w:sz w:val="22"/>
          <w:szCs w:val="22"/>
          <w:lang w:val="es-ES"/>
        </w:rPr>
        <w:t>ir</w:t>
      </w:r>
      <w:r w:rsidRPr="00663E14">
        <w:rPr>
          <w:rFonts w:ascii="Gill Sans MT" w:hAnsi="Gill Sans MT" w:cs="Aharoni"/>
          <w:color w:val="595959" w:themeColor="text1" w:themeTint="A6"/>
          <w:sz w:val="22"/>
          <w:szCs w:val="22"/>
          <w:lang w:val="es-ES"/>
        </w:rPr>
        <w:t xml:space="preserve"> una referencia para el desarrollo del sector de la pesca artesanal en el departamento del Sudeste </w:t>
      </w:r>
      <w:r>
        <w:rPr>
          <w:rFonts w:ascii="Gill Sans MT" w:hAnsi="Gill Sans MT" w:cs="Aharoni"/>
          <w:color w:val="595959" w:themeColor="text1" w:themeTint="A6"/>
          <w:sz w:val="22"/>
          <w:szCs w:val="22"/>
          <w:lang w:val="es-ES"/>
        </w:rPr>
        <w:t>haitiano. Constituyen el</w:t>
      </w:r>
      <w:r w:rsidR="002C4C6F" w:rsidRPr="00663E14">
        <w:rPr>
          <w:rFonts w:ascii="Gill Sans MT" w:hAnsi="Gill Sans MT" w:cs="Aharoni"/>
          <w:color w:val="595959" w:themeColor="text1" w:themeTint="A6"/>
          <w:sz w:val="22"/>
          <w:szCs w:val="22"/>
          <w:lang w:val="es-ES"/>
        </w:rPr>
        <w:t xml:space="preserve"> centro social de las Uniones Comunales de pescadores, que han sido establecidas tras un largo proceso de fortalecimiento y acompañamiento de las asociaciones de pescadores</w:t>
      </w:r>
      <w:r w:rsidR="00DB32CD">
        <w:rPr>
          <w:rFonts w:ascii="Gill Sans MT" w:hAnsi="Gill Sans MT" w:cs="Aharoni"/>
          <w:color w:val="595959" w:themeColor="text1" w:themeTint="A6"/>
          <w:sz w:val="22"/>
          <w:szCs w:val="22"/>
          <w:lang w:val="es-ES"/>
        </w:rPr>
        <w:t xml:space="preserve"> haitianos</w:t>
      </w:r>
      <w:r w:rsidR="002C4C6F" w:rsidRPr="00663E14">
        <w:rPr>
          <w:rFonts w:ascii="Gill Sans MT" w:hAnsi="Gill Sans MT" w:cs="Aharoni"/>
          <w:color w:val="595959" w:themeColor="text1" w:themeTint="A6"/>
          <w:sz w:val="22"/>
          <w:szCs w:val="22"/>
          <w:lang w:val="es-ES"/>
        </w:rPr>
        <w:t>. Estos Centros ofrecen servicios</w:t>
      </w:r>
      <w:r w:rsidR="002C4C6F">
        <w:rPr>
          <w:rFonts w:ascii="Gill Sans MT" w:hAnsi="Gill Sans MT" w:cs="Aharoni"/>
          <w:color w:val="595959" w:themeColor="text1" w:themeTint="A6"/>
          <w:sz w:val="22"/>
          <w:szCs w:val="22"/>
          <w:lang w:val="es-ES"/>
        </w:rPr>
        <w:t xml:space="preserve"> fundamentales</w:t>
      </w:r>
      <w:r w:rsidR="002C4C6F" w:rsidRPr="00663E14">
        <w:rPr>
          <w:rFonts w:ascii="Gill Sans MT" w:hAnsi="Gill Sans MT" w:cs="Aharoni"/>
          <w:color w:val="595959" w:themeColor="text1" w:themeTint="A6"/>
          <w:sz w:val="22"/>
          <w:szCs w:val="22"/>
          <w:lang w:val="es-ES"/>
        </w:rPr>
        <w:t xml:space="preserve"> para el desarrollo de la </w:t>
      </w:r>
      <w:r w:rsidR="002C4C6F" w:rsidRPr="00663E14">
        <w:rPr>
          <w:rFonts w:ascii="Gill Sans MT" w:hAnsi="Gill Sans MT" w:cs="Aharoni"/>
          <w:color w:val="595959" w:themeColor="text1" w:themeTint="A6"/>
          <w:sz w:val="22"/>
          <w:szCs w:val="22"/>
          <w:lang w:val="es-ES"/>
        </w:rPr>
        <w:lastRenderedPageBreak/>
        <w:t xml:space="preserve">pesca artesanal;  aprovisionamiento y mantenimiento de materiales y equipos de pesca  y tratamiento, transformación, conservación y comercialización de las capturas. </w:t>
      </w:r>
    </w:p>
    <w:p w:rsidR="00433EFB" w:rsidRPr="00663E14" w:rsidRDefault="00433EFB" w:rsidP="002C4C6F">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DB32CD" w:rsidRPr="00433EFB" w:rsidRDefault="00DB32CD" w:rsidP="00DB32CD">
      <w:pPr>
        <w:pStyle w:val="Normal1"/>
        <w:spacing w:before="0" w:beforeAutospacing="0" w:after="0" w:afterAutospacing="0" w:line="312" w:lineRule="auto"/>
        <w:jc w:val="both"/>
        <w:rPr>
          <w:rFonts w:ascii="Gill Sans MT" w:hAnsi="Gill Sans MT" w:cs="Aharoni"/>
          <w:color w:val="FF0000"/>
          <w:sz w:val="22"/>
          <w:szCs w:val="22"/>
          <w:lang w:val="es-ES"/>
        </w:rPr>
      </w:pPr>
    </w:p>
    <w:p w:rsidR="00433EFB" w:rsidRPr="00433EFB" w:rsidRDefault="00433EFB" w:rsidP="00DB32CD">
      <w:pPr>
        <w:pStyle w:val="Normal1"/>
        <w:spacing w:before="0" w:beforeAutospacing="0" w:after="0" w:afterAutospacing="0" w:line="312" w:lineRule="auto"/>
        <w:jc w:val="both"/>
        <w:rPr>
          <w:rFonts w:ascii="Gill Sans MT" w:hAnsi="Gill Sans MT" w:cs="Aharoni"/>
          <w:color w:val="FF0000"/>
          <w:sz w:val="22"/>
          <w:szCs w:val="22"/>
          <w:lang w:val="es-ES"/>
        </w:rPr>
      </w:pPr>
      <w:r w:rsidRPr="00433EFB">
        <w:rPr>
          <w:rFonts w:ascii="Gill Sans MT" w:hAnsi="Gill Sans MT" w:cs="Aharoni"/>
          <w:color w:val="FF0000"/>
          <w:sz w:val="22"/>
          <w:szCs w:val="22"/>
          <w:lang w:val="es-ES"/>
        </w:rPr>
        <w:t>EMBARCACIONES MÁS RÁPIDAS Y SEGURAS</w:t>
      </w:r>
    </w:p>
    <w:p w:rsidR="00DB32CD" w:rsidRPr="00663E14" w:rsidRDefault="00433EFB" w:rsidP="00433EFB">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r>
        <w:rPr>
          <w:rFonts w:ascii="Gill Sans MT" w:hAnsi="Gill Sans MT" w:cs="Aharoni"/>
          <w:color w:val="595959" w:themeColor="text1" w:themeTint="A6"/>
          <w:sz w:val="22"/>
          <w:szCs w:val="22"/>
          <w:lang w:val="es-ES"/>
        </w:rPr>
        <w:t xml:space="preserve">Las </w:t>
      </w:r>
      <w:r w:rsidR="00DB32CD" w:rsidRPr="00663E14">
        <w:rPr>
          <w:rFonts w:ascii="Gill Sans MT" w:hAnsi="Gill Sans MT" w:cs="Aharoni"/>
          <w:color w:val="595959" w:themeColor="text1" w:themeTint="A6"/>
          <w:sz w:val="22"/>
          <w:szCs w:val="22"/>
          <w:lang w:val="es-ES"/>
        </w:rPr>
        <w:t xml:space="preserve">cuarenta nuevas embarcaciones </w:t>
      </w:r>
      <w:r>
        <w:rPr>
          <w:rFonts w:ascii="Gill Sans MT" w:hAnsi="Gill Sans MT" w:cs="Aharoni"/>
          <w:color w:val="595959" w:themeColor="text1" w:themeTint="A6"/>
          <w:sz w:val="22"/>
          <w:szCs w:val="22"/>
          <w:lang w:val="es-ES"/>
        </w:rPr>
        <w:t>entregadas</w:t>
      </w:r>
      <w:r w:rsidR="009D3217">
        <w:rPr>
          <w:rFonts w:ascii="Gill Sans MT" w:hAnsi="Gill Sans MT" w:cs="Aharoni"/>
          <w:color w:val="595959" w:themeColor="text1" w:themeTint="A6"/>
          <w:sz w:val="22"/>
          <w:szCs w:val="22"/>
          <w:lang w:val="es-ES"/>
        </w:rPr>
        <w:t xml:space="preserve"> se unen a las 48 entregadas con anterioridad</w:t>
      </w:r>
      <w:r>
        <w:rPr>
          <w:rFonts w:ascii="Gill Sans MT" w:hAnsi="Gill Sans MT" w:cs="Aharoni"/>
          <w:color w:val="595959" w:themeColor="text1" w:themeTint="A6"/>
          <w:sz w:val="22"/>
          <w:szCs w:val="22"/>
          <w:lang w:val="es-ES"/>
        </w:rPr>
        <w:t xml:space="preserve"> </w:t>
      </w:r>
      <w:r w:rsidR="00DB32CD" w:rsidRPr="00663E14">
        <w:rPr>
          <w:rFonts w:ascii="Gill Sans MT" w:hAnsi="Gill Sans MT" w:cs="Aharoni"/>
          <w:color w:val="595959" w:themeColor="text1" w:themeTint="A6"/>
          <w:sz w:val="22"/>
          <w:szCs w:val="22"/>
          <w:lang w:val="es-ES"/>
        </w:rPr>
        <w:t xml:space="preserve">y puestas a disposición de las asociaciones de pescadores </w:t>
      </w:r>
      <w:r>
        <w:rPr>
          <w:rFonts w:ascii="Gill Sans MT" w:hAnsi="Gill Sans MT" w:cs="Aharoni"/>
          <w:color w:val="595959" w:themeColor="text1" w:themeTint="A6"/>
          <w:sz w:val="22"/>
          <w:szCs w:val="22"/>
          <w:lang w:val="es-ES"/>
        </w:rPr>
        <w:t>que integran</w:t>
      </w:r>
      <w:r w:rsidR="00DB32CD" w:rsidRPr="00663E14">
        <w:rPr>
          <w:rFonts w:ascii="Gill Sans MT" w:hAnsi="Gill Sans MT" w:cs="Aharoni"/>
          <w:color w:val="595959" w:themeColor="text1" w:themeTint="A6"/>
          <w:sz w:val="22"/>
          <w:szCs w:val="22"/>
          <w:lang w:val="es-ES"/>
        </w:rPr>
        <w:t xml:space="preserve"> las Uniones Comunales. Estas nuevas embarcaciones</w:t>
      </w:r>
      <w:r>
        <w:rPr>
          <w:rFonts w:ascii="Gill Sans MT" w:hAnsi="Gill Sans MT" w:cs="Aharoni"/>
          <w:color w:val="595959" w:themeColor="text1" w:themeTint="A6"/>
          <w:sz w:val="22"/>
          <w:szCs w:val="22"/>
          <w:lang w:val="es-ES"/>
        </w:rPr>
        <w:t>,</w:t>
      </w:r>
      <w:r w:rsidR="00DB32CD" w:rsidRPr="00663E14">
        <w:rPr>
          <w:rFonts w:ascii="Gill Sans MT" w:hAnsi="Gill Sans MT" w:cs="Aharoni"/>
          <w:color w:val="595959" w:themeColor="text1" w:themeTint="A6"/>
          <w:sz w:val="22"/>
          <w:szCs w:val="22"/>
          <w:lang w:val="es-ES"/>
        </w:rPr>
        <w:t xml:space="preserve"> de mayor tamaño</w:t>
      </w:r>
      <w:r>
        <w:rPr>
          <w:rFonts w:ascii="Gill Sans MT" w:hAnsi="Gill Sans MT" w:cs="Aharoni"/>
          <w:color w:val="595959" w:themeColor="text1" w:themeTint="A6"/>
          <w:sz w:val="22"/>
          <w:szCs w:val="22"/>
          <w:lang w:val="es-ES"/>
        </w:rPr>
        <w:t>,</w:t>
      </w:r>
      <w:r w:rsidR="00DB32CD" w:rsidRPr="00663E14">
        <w:rPr>
          <w:rFonts w:ascii="Gill Sans MT" w:hAnsi="Gill Sans MT" w:cs="Aharoni"/>
          <w:color w:val="595959" w:themeColor="text1" w:themeTint="A6"/>
          <w:sz w:val="22"/>
          <w:szCs w:val="22"/>
          <w:lang w:val="es-ES"/>
        </w:rPr>
        <w:t xml:space="preserve"> permitirán a los pescadores realizar las actividades de pesca en alta mar en condiciones de mayor seguridad</w:t>
      </w:r>
      <w:r>
        <w:rPr>
          <w:rFonts w:ascii="Gill Sans MT" w:hAnsi="Gill Sans MT" w:cs="Aharoni"/>
          <w:color w:val="595959" w:themeColor="text1" w:themeTint="A6"/>
          <w:sz w:val="22"/>
          <w:szCs w:val="22"/>
          <w:lang w:val="es-ES"/>
        </w:rPr>
        <w:t xml:space="preserve"> y aumentar</w:t>
      </w:r>
      <w:r w:rsidR="00DB32CD" w:rsidRPr="00663E14">
        <w:rPr>
          <w:rFonts w:ascii="Gill Sans MT" w:hAnsi="Gill Sans MT" w:cs="Aharoni"/>
          <w:color w:val="595959" w:themeColor="text1" w:themeTint="A6"/>
          <w:sz w:val="22"/>
          <w:szCs w:val="22"/>
          <w:lang w:val="es-ES"/>
        </w:rPr>
        <w:t xml:space="preserve"> el número de capturas. </w:t>
      </w:r>
    </w:p>
    <w:p w:rsidR="00DB32CD" w:rsidRDefault="00DB32CD" w:rsidP="00842326">
      <w:pPr>
        <w:jc w:val="both"/>
        <w:rPr>
          <w:rFonts w:ascii="Gill Sans MT" w:eastAsia="Times New Roman" w:hAnsi="Gill Sans MT" w:cs="Aharoni"/>
          <w:color w:val="595959" w:themeColor="text1" w:themeTint="A6"/>
        </w:rPr>
      </w:pPr>
    </w:p>
    <w:p w:rsidR="00921C23" w:rsidRPr="00663E14" w:rsidRDefault="00433EFB" w:rsidP="00433EFB">
      <w:pPr>
        <w:jc w:val="both"/>
        <w:rPr>
          <w:rFonts w:ascii="Gill Sans MT" w:eastAsia="Times New Roman" w:hAnsi="Gill Sans MT" w:cs="Aharoni"/>
          <w:color w:val="595959" w:themeColor="text1" w:themeTint="A6"/>
        </w:rPr>
      </w:pPr>
      <w:r>
        <w:rPr>
          <w:rFonts w:ascii="Gill Sans MT" w:eastAsia="Times New Roman" w:hAnsi="Gill Sans MT" w:cs="Aharoni"/>
          <w:color w:val="595959" w:themeColor="text1" w:themeTint="A6"/>
        </w:rPr>
        <w:t xml:space="preserve">Los nuevos Centros Comunales en las </w:t>
      </w:r>
      <w:r w:rsidRPr="00663E14">
        <w:rPr>
          <w:rFonts w:ascii="Gill Sans MT" w:eastAsia="Times New Roman" w:hAnsi="Gill Sans MT" w:cs="Aharoni"/>
          <w:color w:val="595959" w:themeColor="text1" w:themeTint="A6"/>
        </w:rPr>
        <w:t>comunas de Grand Gosier y Belle Anse</w:t>
      </w:r>
      <w:r>
        <w:rPr>
          <w:rFonts w:ascii="Gill Sans MT" w:eastAsia="Times New Roman" w:hAnsi="Gill Sans MT" w:cs="Aharoni"/>
          <w:color w:val="595959" w:themeColor="text1" w:themeTint="A6"/>
        </w:rPr>
        <w:t xml:space="preserve"> fueron inaugurados el pasado 24 de julio por el </w:t>
      </w:r>
      <w:r w:rsidR="00921C23" w:rsidRPr="00663E14">
        <w:rPr>
          <w:rFonts w:ascii="Gill Sans MT" w:eastAsia="Times New Roman" w:hAnsi="Gill Sans MT" w:cs="Aharoni"/>
          <w:color w:val="595959" w:themeColor="text1" w:themeTint="A6"/>
        </w:rPr>
        <w:t xml:space="preserve">ministro de </w:t>
      </w:r>
      <w:r>
        <w:rPr>
          <w:rFonts w:ascii="Gill Sans MT" w:eastAsia="Times New Roman" w:hAnsi="Gill Sans MT" w:cs="Aharoni"/>
          <w:color w:val="595959" w:themeColor="text1" w:themeTint="A6"/>
        </w:rPr>
        <w:t>A</w:t>
      </w:r>
      <w:r w:rsidR="00921C23" w:rsidRPr="00663E14">
        <w:rPr>
          <w:rFonts w:ascii="Gill Sans MT" w:eastAsia="Times New Roman" w:hAnsi="Gill Sans MT" w:cs="Aharoni"/>
          <w:color w:val="595959" w:themeColor="text1" w:themeTint="A6"/>
        </w:rPr>
        <w:t>gricul</w:t>
      </w:r>
      <w:r w:rsidR="00236793" w:rsidRPr="00663E14">
        <w:rPr>
          <w:rFonts w:ascii="Gill Sans MT" w:eastAsia="Times New Roman" w:hAnsi="Gill Sans MT" w:cs="Aharoni"/>
          <w:color w:val="595959" w:themeColor="text1" w:themeTint="A6"/>
        </w:rPr>
        <w:t xml:space="preserve">tura de Haiti, Thomas Jacques, </w:t>
      </w:r>
      <w:r w:rsidR="00921C23" w:rsidRPr="00663E14">
        <w:rPr>
          <w:rFonts w:ascii="Gill Sans MT" w:eastAsia="Times New Roman" w:hAnsi="Gill Sans MT" w:cs="Aharoni"/>
          <w:color w:val="595959" w:themeColor="text1" w:themeTint="A6"/>
        </w:rPr>
        <w:t>el embajador de España en Haiti, Manuel Hernandez</w:t>
      </w:r>
      <w:r>
        <w:rPr>
          <w:rFonts w:ascii="Gill Sans MT" w:eastAsia="Times New Roman" w:hAnsi="Gill Sans MT" w:cs="Aharoni"/>
          <w:color w:val="595959" w:themeColor="text1" w:themeTint="A6"/>
        </w:rPr>
        <w:t>,</w:t>
      </w:r>
      <w:r w:rsidR="00236793" w:rsidRPr="00663E14">
        <w:rPr>
          <w:rFonts w:ascii="Gill Sans MT" w:eastAsia="Times New Roman" w:hAnsi="Gill Sans MT" w:cs="Aharoni"/>
          <w:color w:val="595959" w:themeColor="text1" w:themeTint="A6"/>
        </w:rPr>
        <w:t xml:space="preserve"> y</w:t>
      </w:r>
      <w:r>
        <w:rPr>
          <w:rFonts w:ascii="Gill Sans MT" w:eastAsia="Times New Roman" w:hAnsi="Gill Sans MT" w:cs="Aharoni"/>
          <w:color w:val="595959" w:themeColor="text1" w:themeTint="A6"/>
        </w:rPr>
        <w:t xml:space="preserve"> por la coordinadora g</w:t>
      </w:r>
      <w:r w:rsidR="00236793" w:rsidRPr="00663E14">
        <w:rPr>
          <w:rFonts w:ascii="Gill Sans MT" w:eastAsia="Times New Roman" w:hAnsi="Gill Sans MT" w:cs="Aharoni"/>
          <w:color w:val="595959" w:themeColor="text1" w:themeTint="A6"/>
        </w:rPr>
        <w:t>eneral de la Cooperación Esp</w:t>
      </w:r>
      <w:r>
        <w:rPr>
          <w:rFonts w:ascii="Gill Sans MT" w:eastAsia="Times New Roman" w:hAnsi="Gill Sans MT" w:cs="Aharoni"/>
          <w:color w:val="595959" w:themeColor="text1" w:themeTint="A6"/>
        </w:rPr>
        <w:t>añola en Haiti, Carmen Rodriguez</w:t>
      </w:r>
      <w:r w:rsidR="009D3217">
        <w:rPr>
          <w:rFonts w:ascii="Gill Sans MT" w:eastAsia="Times New Roman" w:hAnsi="Gill Sans MT" w:cs="Aharoni"/>
          <w:color w:val="595959" w:themeColor="text1" w:themeTint="A6"/>
        </w:rPr>
        <w:t>.</w:t>
      </w:r>
    </w:p>
    <w:p w:rsidR="00CA428E" w:rsidRPr="00663E14" w:rsidRDefault="00CA428E" w:rsidP="006A16D9">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6C2E14" w:rsidRPr="00663E14" w:rsidRDefault="006C2E14" w:rsidP="006A16D9">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2E4236" w:rsidRPr="00663E14" w:rsidRDefault="002E4236" w:rsidP="006A16D9">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921C23" w:rsidRPr="00663E14" w:rsidRDefault="00921C23" w:rsidP="00921C23">
      <w:pPr>
        <w:pStyle w:val="Normal1"/>
        <w:spacing w:before="0" w:beforeAutospacing="0" w:after="0" w:afterAutospacing="0" w:line="312" w:lineRule="auto"/>
        <w:jc w:val="both"/>
        <w:rPr>
          <w:rFonts w:ascii="Gill Sans MT" w:hAnsi="Gill Sans MT" w:cs="Aharoni"/>
          <w:color w:val="595959" w:themeColor="text1" w:themeTint="A6"/>
          <w:sz w:val="22"/>
          <w:szCs w:val="22"/>
          <w:lang w:val="es-ES"/>
        </w:rPr>
      </w:pPr>
    </w:p>
    <w:p w:rsidR="00921C23" w:rsidRPr="002E4236" w:rsidRDefault="00921C23" w:rsidP="00921C23">
      <w:pPr>
        <w:pStyle w:val="Normal1"/>
        <w:spacing w:before="0" w:beforeAutospacing="0" w:after="0" w:afterAutospacing="0" w:line="312" w:lineRule="auto"/>
        <w:jc w:val="both"/>
        <w:rPr>
          <w:rFonts w:ascii="Arial Narrow" w:hAnsi="Arial Narrow" w:cs="Aharoni"/>
          <w:color w:val="000000"/>
          <w:sz w:val="22"/>
          <w:szCs w:val="22"/>
          <w:lang w:val="es-ES"/>
        </w:rPr>
      </w:pPr>
      <w:r w:rsidRPr="002E4236">
        <w:rPr>
          <w:rFonts w:ascii="Arial Narrow" w:hAnsi="Arial Narrow" w:cs="Aharoni"/>
          <w:color w:val="000000"/>
          <w:sz w:val="22"/>
          <w:szCs w:val="22"/>
          <w:lang w:val="es-ES"/>
        </w:rPr>
        <w:br/>
      </w:r>
    </w:p>
    <w:p w:rsidR="00842326" w:rsidRPr="00E802FF" w:rsidRDefault="00842326" w:rsidP="00842326">
      <w:pPr>
        <w:jc w:val="both"/>
      </w:pPr>
    </w:p>
    <w:p w:rsidR="00205794" w:rsidRDefault="00205794" w:rsidP="002E4236">
      <w:pPr>
        <w:jc w:val="center"/>
      </w:pPr>
      <w:r w:rsidRPr="00205794">
        <w:rPr>
          <w:noProof/>
        </w:rPr>
        <w:drawing>
          <wp:inline distT="0" distB="0" distL="0" distR="0">
            <wp:extent cx="4632960" cy="3474720"/>
            <wp:effectExtent l="19050" t="0" r="0" b="0"/>
            <wp:docPr id="5" name="Imagen 1" descr="C:\Users\Alma\Desktop\Agricultura\subvenciones\PecheMaritime\InaguraciónCentrodePesca\fotos\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Desktop\Agricultura\subvenciones\PecheMaritime\InaguraciónCentrodePesca\fotos\IMG_3476.JPG"/>
                    <pic:cNvPicPr>
                      <a:picLocks noChangeAspect="1" noChangeArrowheads="1"/>
                    </pic:cNvPicPr>
                  </pic:nvPicPr>
                  <pic:blipFill>
                    <a:blip r:embed="rId6" cstate="print"/>
                    <a:srcRect/>
                    <a:stretch>
                      <a:fillRect/>
                    </a:stretch>
                  </pic:blipFill>
                  <pic:spPr bwMode="auto">
                    <a:xfrm>
                      <a:off x="0" y="0"/>
                      <a:ext cx="4637323" cy="3477992"/>
                    </a:xfrm>
                    <a:prstGeom prst="rect">
                      <a:avLst/>
                    </a:prstGeom>
                    <a:noFill/>
                    <a:ln w="9525">
                      <a:noFill/>
                      <a:miter lim="800000"/>
                      <a:headEnd/>
                      <a:tailEnd/>
                    </a:ln>
                  </pic:spPr>
                </pic:pic>
              </a:graphicData>
            </a:graphic>
          </wp:inline>
        </w:drawing>
      </w:r>
    </w:p>
    <w:p w:rsidR="00C01011" w:rsidRDefault="00C01011" w:rsidP="002E4236">
      <w:pPr>
        <w:jc w:val="center"/>
      </w:pPr>
    </w:p>
    <w:p w:rsidR="00C01011" w:rsidRDefault="00C01011" w:rsidP="002E4236">
      <w:pPr>
        <w:jc w:val="center"/>
      </w:pPr>
      <w:r>
        <w:rPr>
          <w:noProof/>
        </w:rPr>
        <w:lastRenderedPageBreak/>
        <w:drawing>
          <wp:inline distT="0" distB="0" distL="0" distR="0">
            <wp:extent cx="4705350" cy="3529013"/>
            <wp:effectExtent l="19050" t="0" r="0" b="0"/>
            <wp:docPr id="1" name="Imagen 1" descr="C:\Users\Alma\Desktop\Agricultura\subvenciones\PecheMaritime\InaguraciónCentrodePesca\fotos\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Desktop\Agricultura\subvenciones\PecheMaritime\InaguraciónCentrodePesca\fotos\IMG_3459.JPG"/>
                    <pic:cNvPicPr>
                      <a:picLocks noChangeAspect="1" noChangeArrowheads="1"/>
                    </pic:cNvPicPr>
                  </pic:nvPicPr>
                  <pic:blipFill>
                    <a:blip r:embed="rId7" cstate="print"/>
                    <a:srcRect/>
                    <a:stretch>
                      <a:fillRect/>
                    </a:stretch>
                  </pic:blipFill>
                  <pic:spPr bwMode="auto">
                    <a:xfrm>
                      <a:off x="0" y="0"/>
                      <a:ext cx="4709781" cy="3532336"/>
                    </a:xfrm>
                    <a:prstGeom prst="rect">
                      <a:avLst/>
                    </a:prstGeom>
                    <a:noFill/>
                    <a:ln w="9525">
                      <a:noFill/>
                      <a:miter lim="800000"/>
                      <a:headEnd/>
                      <a:tailEnd/>
                    </a:ln>
                  </pic:spPr>
                </pic:pic>
              </a:graphicData>
            </a:graphic>
          </wp:inline>
        </w:drawing>
      </w:r>
    </w:p>
    <w:p w:rsidR="00C01011" w:rsidRDefault="00C01011" w:rsidP="002E4236">
      <w:pPr>
        <w:jc w:val="center"/>
      </w:pPr>
      <w:r>
        <w:rPr>
          <w:noProof/>
        </w:rPr>
        <w:drawing>
          <wp:inline distT="0" distB="0" distL="0" distR="0">
            <wp:extent cx="4773930" cy="3580448"/>
            <wp:effectExtent l="19050" t="0" r="7620" b="0"/>
            <wp:docPr id="2" name="Imagen 2" descr="C:\Users\Alma\Desktop\Agricultura\subvenciones\PecheMaritime\InaguraciónCentrodePesca\fotos\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a\Desktop\Agricultura\subvenciones\PecheMaritime\InaguraciónCentrodePesca\fotos\IMG_3481.JPG"/>
                    <pic:cNvPicPr>
                      <a:picLocks noChangeAspect="1" noChangeArrowheads="1"/>
                    </pic:cNvPicPr>
                  </pic:nvPicPr>
                  <pic:blipFill>
                    <a:blip r:embed="rId8" cstate="print"/>
                    <a:srcRect/>
                    <a:stretch>
                      <a:fillRect/>
                    </a:stretch>
                  </pic:blipFill>
                  <pic:spPr bwMode="auto">
                    <a:xfrm>
                      <a:off x="0" y="0"/>
                      <a:ext cx="4778425" cy="3583819"/>
                    </a:xfrm>
                    <a:prstGeom prst="rect">
                      <a:avLst/>
                    </a:prstGeom>
                    <a:noFill/>
                    <a:ln w="9525">
                      <a:noFill/>
                      <a:miter lim="800000"/>
                      <a:headEnd/>
                      <a:tailEnd/>
                    </a:ln>
                  </pic:spPr>
                </pic:pic>
              </a:graphicData>
            </a:graphic>
          </wp:inline>
        </w:drawing>
      </w:r>
    </w:p>
    <w:p w:rsidR="00DD1F0D" w:rsidRDefault="00DD1F0D" w:rsidP="002E4236">
      <w:pPr>
        <w:jc w:val="center"/>
      </w:pPr>
    </w:p>
    <w:p w:rsidR="00DD1F0D" w:rsidRDefault="00DD1F0D" w:rsidP="002E4236">
      <w:pPr>
        <w:jc w:val="center"/>
      </w:pPr>
    </w:p>
    <w:p w:rsidR="00B179CC" w:rsidRDefault="00B179CC" w:rsidP="002E4236">
      <w:pPr>
        <w:jc w:val="center"/>
      </w:pPr>
    </w:p>
    <w:p w:rsidR="00B179CC" w:rsidRDefault="00B179CC" w:rsidP="002E4236">
      <w:pPr>
        <w:jc w:val="center"/>
      </w:pPr>
    </w:p>
    <w:p w:rsidR="00642ABB" w:rsidRDefault="00642ABB" w:rsidP="002E4236">
      <w:pPr>
        <w:jc w:val="center"/>
      </w:pPr>
    </w:p>
    <w:p w:rsidR="00642ABB" w:rsidRDefault="00642ABB" w:rsidP="002E4236">
      <w:pPr>
        <w:jc w:val="center"/>
      </w:pPr>
      <w:r>
        <w:rPr>
          <w:noProof/>
        </w:rPr>
        <w:lastRenderedPageBreak/>
        <w:drawing>
          <wp:inline distT="0" distB="0" distL="0" distR="0">
            <wp:extent cx="5400040" cy="2696321"/>
            <wp:effectExtent l="19050" t="0" r="0" b="0"/>
            <wp:docPr id="11" name="Imagen 5" descr="https://fbcdn-sphotos-b-a.akamaihd.net/hphotos-ak-xpa1/t31.0-8/10517285_458135427657243_74335305996888840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b-a.akamaihd.net/hphotos-ak-xpa1/t31.0-8/10517285_458135427657243_7433530599688884054_o.jpg"/>
                    <pic:cNvPicPr>
                      <a:picLocks noChangeAspect="1" noChangeArrowheads="1"/>
                    </pic:cNvPicPr>
                  </pic:nvPicPr>
                  <pic:blipFill>
                    <a:blip r:embed="rId9" cstate="print"/>
                    <a:srcRect/>
                    <a:stretch>
                      <a:fillRect/>
                    </a:stretch>
                  </pic:blipFill>
                  <pic:spPr bwMode="auto">
                    <a:xfrm>
                      <a:off x="0" y="0"/>
                      <a:ext cx="5400040" cy="2696321"/>
                    </a:xfrm>
                    <a:prstGeom prst="rect">
                      <a:avLst/>
                    </a:prstGeom>
                    <a:noFill/>
                    <a:ln w="9525">
                      <a:noFill/>
                      <a:miter lim="800000"/>
                      <a:headEnd/>
                      <a:tailEnd/>
                    </a:ln>
                  </pic:spPr>
                </pic:pic>
              </a:graphicData>
            </a:graphic>
          </wp:inline>
        </w:drawing>
      </w:r>
    </w:p>
    <w:p w:rsidR="00642ABB" w:rsidRDefault="00642ABB" w:rsidP="002E4236">
      <w:pPr>
        <w:jc w:val="center"/>
      </w:pPr>
    </w:p>
    <w:p w:rsidR="00642ABB" w:rsidRDefault="00642ABB" w:rsidP="002E4236">
      <w:pPr>
        <w:jc w:val="center"/>
      </w:pPr>
      <w:r>
        <w:rPr>
          <w:noProof/>
        </w:rPr>
        <w:drawing>
          <wp:inline distT="0" distB="0" distL="0" distR="0">
            <wp:extent cx="4933950" cy="3700463"/>
            <wp:effectExtent l="19050" t="0" r="0" b="0"/>
            <wp:docPr id="12" name="Imagen 8" descr="https://scontent-a-mia.xx.fbcdn.net/hphotos-xpa1/t31.0-8/10560494_458135510990568_6194987197522572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mia.xx.fbcdn.net/hphotos-xpa1/t31.0-8/10560494_458135510990568_619498719752257271_o.jpg"/>
                    <pic:cNvPicPr>
                      <a:picLocks noChangeAspect="1" noChangeArrowheads="1"/>
                    </pic:cNvPicPr>
                  </pic:nvPicPr>
                  <pic:blipFill>
                    <a:blip r:embed="rId10" cstate="print"/>
                    <a:srcRect/>
                    <a:stretch>
                      <a:fillRect/>
                    </a:stretch>
                  </pic:blipFill>
                  <pic:spPr bwMode="auto">
                    <a:xfrm>
                      <a:off x="0" y="0"/>
                      <a:ext cx="4938596" cy="3703947"/>
                    </a:xfrm>
                    <a:prstGeom prst="rect">
                      <a:avLst/>
                    </a:prstGeom>
                    <a:noFill/>
                    <a:ln w="9525">
                      <a:noFill/>
                      <a:miter lim="800000"/>
                      <a:headEnd/>
                      <a:tailEnd/>
                    </a:ln>
                  </pic:spPr>
                </pic:pic>
              </a:graphicData>
            </a:graphic>
          </wp:inline>
        </w:drawing>
      </w:r>
    </w:p>
    <w:p w:rsidR="00642ABB" w:rsidRDefault="00642ABB" w:rsidP="002E4236">
      <w:pPr>
        <w:jc w:val="center"/>
      </w:pPr>
      <w:r>
        <w:rPr>
          <w:noProof/>
        </w:rPr>
        <w:lastRenderedPageBreak/>
        <w:drawing>
          <wp:inline distT="0" distB="0" distL="0" distR="0">
            <wp:extent cx="5400040" cy="4050030"/>
            <wp:effectExtent l="19050" t="0" r="0" b="0"/>
            <wp:docPr id="17" name="Imagen 17" descr="https://fbcdn-sphotos-f-a.akamaihd.net/hphotos-ak-xpa1/t31.0-8/10520512_458135487657237_14529777074062619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f-a.akamaihd.net/hphotos-ak-xpa1/t31.0-8/10520512_458135487657237_1452977707406261993_o.jpg"/>
                    <pic:cNvPicPr>
                      <a:picLocks noChangeAspect="1" noChangeArrowheads="1"/>
                    </pic:cNvPicPr>
                  </pic:nvPicPr>
                  <pic:blipFill>
                    <a:blip r:embed="rId11"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642ABB" w:rsidRDefault="00642ABB" w:rsidP="002E4236">
      <w:pPr>
        <w:jc w:val="center"/>
      </w:pPr>
    </w:p>
    <w:p w:rsidR="00642ABB" w:rsidRDefault="00642ABB" w:rsidP="002E4236">
      <w:pPr>
        <w:jc w:val="center"/>
      </w:pPr>
    </w:p>
    <w:p w:rsidR="00642ABB" w:rsidRDefault="00642ABB" w:rsidP="002E4236">
      <w:pPr>
        <w:jc w:val="center"/>
      </w:pPr>
    </w:p>
    <w:p w:rsidR="00642ABB" w:rsidRDefault="00642ABB" w:rsidP="002E4236">
      <w:pPr>
        <w:jc w:val="center"/>
      </w:pPr>
    </w:p>
    <w:p w:rsidR="00642ABB" w:rsidRDefault="00642ABB" w:rsidP="002E4236">
      <w:pPr>
        <w:jc w:val="center"/>
      </w:pPr>
      <w:r>
        <w:rPr>
          <w:noProof/>
        </w:rPr>
        <w:drawing>
          <wp:inline distT="0" distB="0" distL="0" distR="0">
            <wp:extent cx="5400040" cy="2499005"/>
            <wp:effectExtent l="19050" t="0" r="0" b="0"/>
            <wp:docPr id="20" name="Imagen 20" descr="https://scontent-b-mia.xx.fbcdn.net/hphotos-prn1/t31.0-8/1614016_458135504323902_3808408980087400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b-mia.xx.fbcdn.net/hphotos-prn1/t31.0-8/1614016_458135504323902_3808408980087400192_o.jpg"/>
                    <pic:cNvPicPr>
                      <a:picLocks noChangeAspect="1" noChangeArrowheads="1"/>
                    </pic:cNvPicPr>
                  </pic:nvPicPr>
                  <pic:blipFill>
                    <a:blip r:embed="rId12" cstate="print"/>
                    <a:srcRect/>
                    <a:stretch>
                      <a:fillRect/>
                    </a:stretch>
                  </pic:blipFill>
                  <pic:spPr bwMode="auto">
                    <a:xfrm>
                      <a:off x="0" y="0"/>
                      <a:ext cx="5400040" cy="2499005"/>
                    </a:xfrm>
                    <a:prstGeom prst="rect">
                      <a:avLst/>
                    </a:prstGeom>
                    <a:noFill/>
                    <a:ln w="9525">
                      <a:noFill/>
                      <a:miter lim="800000"/>
                      <a:headEnd/>
                      <a:tailEnd/>
                    </a:ln>
                  </pic:spPr>
                </pic:pic>
              </a:graphicData>
            </a:graphic>
          </wp:inline>
        </w:drawing>
      </w:r>
    </w:p>
    <w:sectPr w:rsidR="00642ABB" w:rsidSect="00914B2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compat>
    <w:useFELayout/>
  </w:compat>
  <w:rsids>
    <w:rsidRoot w:val="00842326"/>
    <w:rsid w:val="0000385A"/>
    <w:rsid w:val="00190621"/>
    <w:rsid w:val="001F0A78"/>
    <w:rsid w:val="00205794"/>
    <w:rsid w:val="002364FD"/>
    <w:rsid w:val="00236793"/>
    <w:rsid w:val="002C4C6F"/>
    <w:rsid w:val="002E4236"/>
    <w:rsid w:val="003643BC"/>
    <w:rsid w:val="00433EFB"/>
    <w:rsid w:val="00482970"/>
    <w:rsid w:val="004926F3"/>
    <w:rsid w:val="004D53C2"/>
    <w:rsid w:val="005320F5"/>
    <w:rsid w:val="005840DE"/>
    <w:rsid w:val="005B1347"/>
    <w:rsid w:val="00601858"/>
    <w:rsid w:val="00607E77"/>
    <w:rsid w:val="00642ABB"/>
    <w:rsid w:val="00663E14"/>
    <w:rsid w:val="006A16D9"/>
    <w:rsid w:val="006C2E14"/>
    <w:rsid w:val="006F0694"/>
    <w:rsid w:val="00711208"/>
    <w:rsid w:val="0076784E"/>
    <w:rsid w:val="00810B79"/>
    <w:rsid w:val="00842326"/>
    <w:rsid w:val="008E648A"/>
    <w:rsid w:val="00914B2F"/>
    <w:rsid w:val="00921C23"/>
    <w:rsid w:val="0095785E"/>
    <w:rsid w:val="00970CFB"/>
    <w:rsid w:val="00980D1F"/>
    <w:rsid w:val="009D3217"/>
    <w:rsid w:val="009E0AFC"/>
    <w:rsid w:val="00A33054"/>
    <w:rsid w:val="00A50C27"/>
    <w:rsid w:val="00A575FD"/>
    <w:rsid w:val="00B038A0"/>
    <w:rsid w:val="00B179CC"/>
    <w:rsid w:val="00B24180"/>
    <w:rsid w:val="00B37534"/>
    <w:rsid w:val="00BC7033"/>
    <w:rsid w:val="00C01011"/>
    <w:rsid w:val="00C153D6"/>
    <w:rsid w:val="00C840E5"/>
    <w:rsid w:val="00CA428E"/>
    <w:rsid w:val="00DB32CD"/>
    <w:rsid w:val="00DD1F0D"/>
    <w:rsid w:val="00DF252C"/>
    <w:rsid w:val="00FF261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AF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42326"/>
    <w:rPr>
      <w:color w:val="0000FF" w:themeColor="hyperlink"/>
      <w:u w:val="single"/>
    </w:rPr>
  </w:style>
  <w:style w:type="paragraph" w:styleId="Textodeglobo">
    <w:name w:val="Balloon Text"/>
    <w:basedOn w:val="Normal"/>
    <w:link w:val="TextodegloboCar"/>
    <w:uiPriority w:val="99"/>
    <w:semiHidden/>
    <w:unhideWhenUsed/>
    <w:rsid w:val="002057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794"/>
    <w:rPr>
      <w:rFonts w:ascii="Tahoma" w:hAnsi="Tahoma" w:cs="Tahoma"/>
      <w:sz w:val="16"/>
      <w:szCs w:val="16"/>
    </w:rPr>
  </w:style>
  <w:style w:type="character" w:styleId="nfasis">
    <w:name w:val="Emphasis"/>
    <w:basedOn w:val="Fuentedeprrafopredeter"/>
    <w:uiPriority w:val="20"/>
    <w:qFormat/>
    <w:rsid w:val="00921C23"/>
    <w:rPr>
      <w:i/>
      <w:iCs/>
    </w:rPr>
  </w:style>
  <w:style w:type="paragraph" w:customStyle="1" w:styleId="Default">
    <w:name w:val="Default"/>
    <w:rsid w:val="00921C23"/>
    <w:pPr>
      <w:autoSpaceDE w:val="0"/>
      <w:autoSpaceDN w:val="0"/>
      <w:adjustRightInd w:val="0"/>
      <w:spacing w:after="0" w:line="240" w:lineRule="auto"/>
    </w:pPr>
    <w:rPr>
      <w:rFonts w:ascii="Calibri" w:hAnsi="Calibri" w:cs="Calibri"/>
      <w:color w:val="000000"/>
      <w:sz w:val="24"/>
      <w:szCs w:val="24"/>
    </w:rPr>
  </w:style>
  <w:style w:type="paragraph" w:customStyle="1" w:styleId="Normal1">
    <w:name w:val="Normal1"/>
    <w:basedOn w:val="Normal"/>
    <w:uiPriority w:val="99"/>
    <w:rsid w:val="00921C23"/>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normalchar">
    <w:name w:val="normal__char"/>
    <w:basedOn w:val="Fuentedeprrafopredeter"/>
    <w:uiPriority w:val="99"/>
    <w:rsid w:val="00921C2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42326"/>
    <w:rPr>
      <w:color w:val="0000FF" w:themeColor="hyperlink"/>
      <w:u w:val="single"/>
    </w:rPr>
  </w:style>
  <w:style w:type="paragraph" w:styleId="Textodeglobo">
    <w:name w:val="Balloon Text"/>
    <w:basedOn w:val="Normal"/>
    <w:link w:val="TextodegloboCar"/>
    <w:uiPriority w:val="99"/>
    <w:semiHidden/>
    <w:unhideWhenUsed/>
    <w:rsid w:val="002057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794"/>
    <w:rPr>
      <w:rFonts w:ascii="Tahoma" w:hAnsi="Tahoma" w:cs="Tahoma"/>
      <w:sz w:val="16"/>
      <w:szCs w:val="16"/>
    </w:rPr>
  </w:style>
  <w:style w:type="character" w:styleId="nfasis">
    <w:name w:val="Emphasis"/>
    <w:basedOn w:val="Fuentedeprrafopredeter"/>
    <w:uiPriority w:val="20"/>
    <w:qFormat/>
    <w:rsid w:val="00921C23"/>
    <w:rPr>
      <w:i/>
      <w:iCs/>
    </w:rPr>
  </w:style>
  <w:style w:type="paragraph" w:customStyle="1" w:styleId="Default">
    <w:name w:val="Default"/>
    <w:rsid w:val="00921C23"/>
    <w:pPr>
      <w:autoSpaceDE w:val="0"/>
      <w:autoSpaceDN w:val="0"/>
      <w:adjustRightInd w:val="0"/>
      <w:spacing w:after="0" w:line="240" w:lineRule="auto"/>
    </w:pPr>
    <w:rPr>
      <w:rFonts w:ascii="Calibri" w:hAnsi="Calibri" w:cs="Calibri"/>
      <w:color w:val="000000"/>
      <w:sz w:val="24"/>
      <w:szCs w:val="24"/>
    </w:rPr>
  </w:style>
  <w:style w:type="paragraph" w:customStyle="1" w:styleId="Normal1">
    <w:name w:val="Normal1"/>
    <w:basedOn w:val="Normal"/>
    <w:uiPriority w:val="99"/>
    <w:rsid w:val="00921C23"/>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normalchar">
    <w:name w:val="normal__char"/>
    <w:basedOn w:val="Fuentedeprrafopredeter"/>
    <w:uiPriority w:val="99"/>
    <w:rsid w:val="00921C2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E7712-4923-4664-A8B4-51CFE8678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504</Words>
  <Characters>2774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dc:creator>
  <cp:lastModifiedBy>Rachel</cp:lastModifiedBy>
  <cp:revision>2</cp:revision>
  <dcterms:created xsi:type="dcterms:W3CDTF">2014-10-08T15:06:00Z</dcterms:created>
  <dcterms:modified xsi:type="dcterms:W3CDTF">2014-10-08T15:06:00Z</dcterms:modified>
</cp:coreProperties>
</file>